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6AB9" w:rsidRDefault="003E61A4" w:rsidP="00176AB9">
      <w:pPr>
        <w:rPr>
          <w:rtl/>
        </w:rPr>
      </w:pPr>
      <w:bookmarkStart w:id="0" w:name="_GoBack"/>
      <w:bookmarkEnd w:id="0"/>
      <w:r w:rsidRPr="000011E8">
        <w:rPr>
          <w:rFonts w:hint="cs"/>
          <w:bCs/>
          <w:rtl/>
        </w:rPr>
        <w:t xml:space="preserve">שם </w:t>
      </w:r>
      <w:r w:rsidRPr="000011E8">
        <w:rPr>
          <w:bCs/>
          <w:rtl/>
        </w:rPr>
        <w:t>משרד</w:t>
      </w:r>
      <w:r>
        <w:rPr>
          <w:rFonts w:hint="cs"/>
          <w:bCs/>
          <w:rtl/>
        </w:rPr>
        <w:t xml:space="preserve"> והיחידה</w:t>
      </w:r>
    </w:p>
    <w:p w:rsidR="003E61A4" w:rsidRPr="000011E8" w:rsidRDefault="003E61A4" w:rsidP="003E61A4">
      <w:pPr>
        <w:rPr>
          <w:rtl/>
        </w:rPr>
      </w:pPr>
      <w:r>
        <w:rPr>
          <w:rFonts w:hint="cs"/>
          <w:rtl/>
        </w:rPr>
        <w:t xml:space="preserve">משרד האוצר </w:t>
      </w:r>
      <w:r>
        <w:rPr>
          <w:rtl/>
        </w:rPr>
        <w:t>–</w:t>
      </w:r>
      <w:r>
        <w:rPr>
          <w:rFonts w:hint="cs"/>
          <w:rtl/>
        </w:rPr>
        <w:t xml:space="preserve"> אגף מינהל </w:t>
      </w:r>
      <w:r>
        <w:rPr>
          <w:rtl/>
        </w:rPr>
        <w:t>–</w:t>
      </w:r>
      <w:r>
        <w:rPr>
          <w:rFonts w:hint="cs"/>
          <w:rtl/>
        </w:rPr>
        <w:t xml:space="preserve"> יחידת הרווחה </w:t>
      </w:r>
    </w:p>
    <w:p w:rsidR="003E61A4" w:rsidRPr="000011E8" w:rsidRDefault="003E61A4" w:rsidP="003E61A4">
      <w:pPr>
        <w:rPr>
          <w:rtl/>
        </w:rPr>
      </w:pPr>
      <w:r w:rsidRPr="000011E8">
        <w:rPr>
          <w:rFonts w:hint="cs"/>
          <w:bCs/>
          <w:rtl/>
        </w:rPr>
        <w:t>מספר מכרז</w:t>
      </w:r>
      <w:r>
        <w:rPr>
          <w:rFonts w:hint="cs"/>
          <w:bCs/>
          <w:rtl/>
        </w:rPr>
        <w:t xml:space="preserve"> -</w:t>
      </w:r>
      <w:r w:rsidRPr="003E61A4">
        <w:rPr>
          <w:rFonts w:hint="cs"/>
          <w:rtl/>
        </w:rPr>
        <w:t xml:space="preserve"> </w:t>
      </w:r>
      <w:r>
        <w:rPr>
          <w:rFonts w:hint="cs"/>
          <w:rtl/>
        </w:rPr>
        <w:t>08-21</w:t>
      </w:r>
    </w:p>
    <w:p w:rsidR="003E61A4" w:rsidRPr="003E61A4" w:rsidRDefault="003E61A4" w:rsidP="003E61A4">
      <w:pPr>
        <w:rPr>
          <w:bCs/>
          <w:rtl/>
        </w:rPr>
      </w:pPr>
      <w:r w:rsidRPr="000011E8">
        <w:rPr>
          <w:rFonts w:hint="cs"/>
          <w:bCs/>
          <w:rtl/>
        </w:rPr>
        <w:t>שם המכרז</w:t>
      </w:r>
      <w:r>
        <w:rPr>
          <w:rFonts w:hint="cs"/>
          <w:bCs/>
          <w:rtl/>
        </w:rPr>
        <w:t xml:space="preserve">- </w:t>
      </w:r>
      <w:r w:rsidRPr="003E61A4">
        <w:rPr>
          <w:rFonts w:hint="cs"/>
          <w:bCs/>
          <w:rtl/>
        </w:rPr>
        <w:t xml:space="preserve"> </w:t>
      </w:r>
      <w:r w:rsidRPr="003E61A4">
        <w:rPr>
          <w:bCs/>
          <w:rtl/>
        </w:rPr>
        <w:t>מכרז פומבי לאספקת חבילות שי לטו בשבט ופורים</w:t>
      </w:r>
    </w:p>
    <w:p w:rsidR="003E61A4" w:rsidRPr="003E61A4" w:rsidRDefault="003E61A4" w:rsidP="003E61A4">
      <w:pPr>
        <w:rPr>
          <w:bCs/>
          <w:rtl/>
        </w:rPr>
      </w:pPr>
    </w:p>
    <w:p w:rsidR="003E61A4" w:rsidRPr="003E61A4" w:rsidRDefault="003E61A4" w:rsidP="003E61A4">
      <w:pPr>
        <w:rPr>
          <w:bCs/>
          <w:rtl/>
        </w:rPr>
      </w:pPr>
      <w:r>
        <w:rPr>
          <w:rFonts w:hint="cs"/>
          <w:bCs/>
          <w:rtl/>
        </w:rPr>
        <w:t>מהות ההתקשרות ותיאור נושאה</w:t>
      </w:r>
      <w:r w:rsidRPr="003E61A4">
        <w:rPr>
          <w:rFonts w:hint="cs"/>
          <w:bCs/>
          <w:rtl/>
        </w:rPr>
        <w:t xml:space="preserve"> תיאור</w:t>
      </w:r>
      <w:r w:rsidRPr="003E61A4">
        <w:rPr>
          <w:bCs/>
          <w:rtl/>
        </w:rPr>
        <w:t xml:space="preserve"> </w:t>
      </w:r>
      <w:r w:rsidRPr="003E61A4">
        <w:rPr>
          <w:rFonts w:hint="cs"/>
          <w:bCs/>
          <w:rtl/>
        </w:rPr>
        <w:t>תמציתי</w:t>
      </w:r>
      <w:r w:rsidRPr="003E61A4">
        <w:rPr>
          <w:bCs/>
          <w:rtl/>
        </w:rPr>
        <w:t xml:space="preserve"> </w:t>
      </w:r>
      <w:r w:rsidRPr="003E61A4">
        <w:rPr>
          <w:rFonts w:hint="cs"/>
          <w:bCs/>
          <w:rtl/>
        </w:rPr>
        <w:t>של</w:t>
      </w:r>
      <w:r w:rsidRPr="003E61A4">
        <w:rPr>
          <w:bCs/>
          <w:rtl/>
        </w:rPr>
        <w:t xml:space="preserve"> </w:t>
      </w:r>
      <w:r w:rsidRPr="003E61A4">
        <w:rPr>
          <w:rFonts w:hint="cs"/>
          <w:bCs/>
          <w:rtl/>
        </w:rPr>
        <w:t>הטובין</w:t>
      </w:r>
      <w:r w:rsidRPr="003E61A4">
        <w:rPr>
          <w:bCs/>
          <w:rtl/>
        </w:rPr>
        <w:t xml:space="preserve"> </w:t>
      </w:r>
      <w:r w:rsidRPr="003E61A4">
        <w:rPr>
          <w:rFonts w:hint="cs"/>
          <w:bCs/>
          <w:rtl/>
        </w:rPr>
        <w:t>או</w:t>
      </w:r>
      <w:r w:rsidRPr="003E61A4">
        <w:rPr>
          <w:bCs/>
          <w:rtl/>
        </w:rPr>
        <w:t xml:space="preserve"> </w:t>
      </w:r>
      <w:r w:rsidRPr="003E61A4">
        <w:rPr>
          <w:rFonts w:hint="cs"/>
          <w:bCs/>
          <w:rtl/>
        </w:rPr>
        <w:t>השירות</w:t>
      </w:r>
      <w:r w:rsidRPr="003E61A4">
        <w:rPr>
          <w:bCs/>
          <w:rtl/>
        </w:rPr>
        <w:t xml:space="preserve"> </w:t>
      </w:r>
      <w:r w:rsidRPr="003E61A4">
        <w:rPr>
          <w:rFonts w:hint="cs"/>
          <w:bCs/>
          <w:rtl/>
        </w:rPr>
        <w:t>המבוקש</w:t>
      </w:r>
      <w:r>
        <w:rPr>
          <w:rFonts w:hint="cs"/>
          <w:bCs/>
          <w:rtl/>
        </w:rPr>
        <w:t>-</w:t>
      </w:r>
    </w:p>
    <w:p w:rsidR="003E61A4" w:rsidRPr="003E61A4" w:rsidRDefault="003E61A4" w:rsidP="003E61A4">
      <w:pPr>
        <w:jc w:val="both"/>
        <w:rPr>
          <w:b/>
          <w:rtl/>
        </w:rPr>
      </w:pPr>
      <w:r w:rsidRPr="003E61A4">
        <w:rPr>
          <w:b/>
          <w:rtl/>
        </w:rPr>
        <w:t xml:space="preserve">אספקת חבילות שי לחגים ט"ו בשבט ופורים שיוענק לעובדי משרד האוצר בגובה של 90 ₪ לחבילה. </w:t>
      </w:r>
    </w:p>
    <w:p w:rsidR="003E61A4" w:rsidRPr="003E61A4" w:rsidRDefault="003E61A4" w:rsidP="003E61A4">
      <w:pPr>
        <w:rPr>
          <w:b/>
          <w:rtl/>
        </w:rPr>
      </w:pPr>
      <w:r w:rsidRPr="003E61A4">
        <w:rPr>
          <w:b/>
          <w:rtl/>
        </w:rPr>
        <w:t>המכרז מחולק לשני סלים – סל ט"ו בשבט וסל לפורים. חבילת השי תכלול מוצרי מזון/משקה המשקפים לפחות בחלקם את החג אליו הם מיועדים. הכל בהתאם להצעה מפורטת שתוגש ע"י הספק.</w:t>
      </w:r>
      <w:r w:rsidRPr="003E61A4">
        <w:rPr>
          <w:rFonts w:hint="cs"/>
          <w:b/>
          <w:rtl/>
        </w:rPr>
        <w:t xml:space="preserve"> </w:t>
      </w:r>
      <w:r w:rsidRPr="003E61A4">
        <w:rPr>
          <w:b/>
          <w:rtl/>
        </w:rPr>
        <w:t>מציע רשאי להגיש הצעה רק לסל אחד או לשני הסלים.</w:t>
      </w:r>
    </w:p>
    <w:p w:rsidR="003E61A4" w:rsidRPr="003E61A4" w:rsidRDefault="003E61A4" w:rsidP="003E61A4">
      <w:pPr>
        <w:rPr>
          <w:bCs/>
          <w:rtl/>
        </w:rPr>
      </w:pPr>
    </w:p>
    <w:p w:rsidR="00176AB9" w:rsidRDefault="003E61A4" w:rsidP="00176AB9">
      <w:pPr>
        <w:rPr>
          <w:bCs/>
          <w:rtl/>
        </w:rPr>
      </w:pPr>
      <w:r w:rsidRPr="000011E8">
        <w:rPr>
          <w:rFonts w:hint="cs"/>
          <w:bCs/>
          <w:rtl/>
        </w:rPr>
        <w:t>תקופת ההתקשרות במכרז</w:t>
      </w:r>
    </w:p>
    <w:p w:rsidR="003E61A4" w:rsidRDefault="003E61A4" w:rsidP="00176AB9">
      <w:pPr>
        <w:rPr>
          <w:b/>
          <w:rtl/>
        </w:rPr>
      </w:pPr>
      <w:r w:rsidRPr="003E61A4">
        <w:rPr>
          <w:rFonts w:hint="cs"/>
          <w:b/>
          <w:rtl/>
        </w:rPr>
        <w:t>שנה פלוס ארבע אופציות בנות שנה כל אחת .</w:t>
      </w:r>
    </w:p>
    <w:p w:rsidR="00C17254" w:rsidRDefault="00C17254" w:rsidP="00176AB9">
      <w:pPr>
        <w:rPr>
          <w:b/>
          <w:rtl/>
        </w:rPr>
      </w:pPr>
    </w:p>
    <w:p w:rsidR="00C17254" w:rsidRPr="003E61A4" w:rsidRDefault="00C17254" w:rsidP="00176AB9">
      <w:pPr>
        <w:rPr>
          <w:b/>
          <w:rtl/>
        </w:rPr>
      </w:pPr>
      <w:r>
        <w:rPr>
          <w:rFonts w:hint="cs"/>
          <w:b/>
          <w:rtl/>
        </w:rPr>
        <w:t xml:space="preserve">סוג המכרז </w:t>
      </w:r>
    </w:p>
    <w:p w:rsidR="00176AB9" w:rsidRPr="003E61A4" w:rsidRDefault="00F93DC9" w:rsidP="00176AB9">
      <w:pPr>
        <w:rPr>
          <w:b/>
          <w:rtl/>
        </w:rPr>
      </w:pPr>
    </w:p>
    <w:p w:rsidR="003E61A4" w:rsidRDefault="003E61A4" w:rsidP="00176AB9">
      <w:pPr>
        <w:rPr>
          <w:bCs/>
          <w:rtl/>
        </w:rPr>
      </w:pPr>
      <w:r w:rsidRPr="000011E8">
        <w:rPr>
          <w:rFonts w:hint="cs"/>
          <w:bCs/>
          <w:rtl/>
        </w:rPr>
        <w:t>תנאים מוקדמים להשתתפות במכרז (תנאי סף):</w:t>
      </w:r>
    </w:p>
    <w:p w:rsidR="00A00565" w:rsidRDefault="003E61A4" w:rsidP="00176AB9">
      <w:pPr>
        <w:rPr>
          <w:bCs/>
          <w:rtl/>
        </w:rPr>
      </w:pPr>
      <w:r>
        <w:rPr>
          <w:rFonts w:hint="cs"/>
          <w:b/>
          <w:rtl/>
        </w:rPr>
        <w:t>ההשתתפות במכרז מותנית בעמידה בתנאים המוקדמים, המופיעים בתקנה 6 ל</w:t>
      </w:r>
      <w:r w:rsidRPr="00EC1BEC">
        <w:rPr>
          <w:rFonts w:hint="cs"/>
          <w:b/>
          <w:u w:color="3464BA"/>
          <w:rtl/>
        </w:rPr>
        <w:t>תקנות חובת המכרזים, התשנ"ג-1993</w:t>
      </w:r>
      <w:r>
        <w:rPr>
          <w:rFonts w:hint="cs"/>
          <w:b/>
          <w:rtl/>
        </w:rPr>
        <w:t xml:space="preserve">, כמפורט במסכי המכרז.  </w:t>
      </w:r>
    </w:p>
    <w:p w:rsidR="003E61A4" w:rsidRDefault="003E61A4" w:rsidP="00176AB9">
      <w:pPr>
        <w:rPr>
          <w:bCs/>
          <w:rtl/>
        </w:rPr>
      </w:pPr>
    </w:p>
    <w:p w:rsidR="003E61A4" w:rsidRDefault="003E61A4" w:rsidP="00176AB9">
      <w:pPr>
        <w:rPr>
          <w:bCs/>
          <w:rtl/>
        </w:rPr>
      </w:pPr>
      <w:r w:rsidRPr="000011E8">
        <w:rPr>
          <w:rFonts w:hint="cs"/>
          <w:bCs/>
          <w:rtl/>
        </w:rPr>
        <w:t>תנאי</w:t>
      </w:r>
      <w:r>
        <w:rPr>
          <w:rFonts w:hint="cs"/>
          <w:bCs/>
          <w:rtl/>
        </w:rPr>
        <w:t xml:space="preserve"> סף </w:t>
      </w:r>
      <w:r w:rsidRPr="000011E8">
        <w:rPr>
          <w:rFonts w:hint="cs"/>
          <w:bCs/>
          <w:rtl/>
        </w:rPr>
        <w:t>נוספים</w:t>
      </w:r>
    </w:p>
    <w:p w:rsidR="003E61A4" w:rsidRPr="003E61A4" w:rsidRDefault="003E61A4" w:rsidP="003E61A4">
      <w:pPr>
        <w:tabs>
          <w:tab w:val="left" w:pos="651"/>
        </w:tabs>
        <w:spacing w:before="60" w:after="60" w:line="360" w:lineRule="auto"/>
        <w:jc w:val="both"/>
        <w:outlineLvl w:val="2"/>
        <w:rPr>
          <w:b/>
          <w:rtl/>
        </w:rPr>
      </w:pPr>
      <w:r w:rsidRPr="003E61A4">
        <w:rPr>
          <w:rFonts w:hint="cs"/>
          <w:b/>
          <w:rtl/>
        </w:rPr>
        <w:t xml:space="preserve">על המציע להיות חברה בעלת ניסיון ויכולת ארגון מוכחת באספקה של חבילות שי, בהיקף של לפחות 1500 חבילות שי בשנת2020 או באספקת חבילות שי בהיקף של 750 חבילות שי, כל שנה, בשנים 2019-2021. על מנת להוכיח את עמידתו בתנאי זה, על המציע להגיש רשימה של לקוחות להן סיפק את השירותים בהיקף האמור המציע יפרט את שמות הלקוחות, כתובת אתר הפיזור שם וטלפון איש הקשר מטעם הלקוח. </w:t>
      </w:r>
    </w:p>
    <w:p w:rsidR="003E61A4" w:rsidRDefault="003E61A4" w:rsidP="00176AB9">
      <w:pPr>
        <w:rPr>
          <w:bCs/>
          <w:rtl/>
        </w:rPr>
      </w:pPr>
      <w:r w:rsidRPr="000011E8">
        <w:rPr>
          <w:rFonts w:hint="cs"/>
          <w:bCs/>
          <w:rtl/>
        </w:rPr>
        <w:t>מסמכי המכרז</w:t>
      </w:r>
    </w:p>
    <w:p w:rsidR="003E61A4" w:rsidRPr="003A4EE8" w:rsidRDefault="003E61A4" w:rsidP="003E61A4">
      <w:pPr>
        <w:rPr>
          <w:b/>
          <w:rtl/>
        </w:rPr>
      </w:pPr>
      <w:r w:rsidRPr="00ED550C">
        <w:rPr>
          <w:rFonts w:hint="cs"/>
          <w:b/>
          <w:rtl/>
        </w:rPr>
        <w:t>נוסח</w:t>
      </w:r>
      <w:r w:rsidRPr="00ED550C">
        <w:rPr>
          <w:b/>
        </w:rPr>
        <w:t xml:space="preserve"> </w:t>
      </w:r>
      <w:r w:rsidRPr="00ED550C">
        <w:rPr>
          <w:rFonts w:hint="cs"/>
          <w:b/>
          <w:rtl/>
        </w:rPr>
        <w:t>מלא</w:t>
      </w:r>
      <w:r w:rsidRPr="00ED550C">
        <w:rPr>
          <w:b/>
        </w:rPr>
        <w:t xml:space="preserve"> </w:t>
      </w:r>
      <w:r w:rsidRPr="00ED550C">
        <w:rPr>
          <w:rFonts w:hint="cs"/>
          <w:b/>
          <w:rtl/>
        </w:rPr>
        <w:t>ומחייב</w:t>
      </w:r>
      <w:r w:rsidRPr="00ED550C">
        <w:rPr>
          <w:b/>
        </w:rPr>
        <w:t xml:space="preserve"> </w:t>
      </w:r>
      <w:r w:rsidRPr="00ED550C">
        <w:rPr>
          <w:rFonts w:hint="cs"/>
          <w:b/>
          <w:rtl/>
        </w:rPr>
        <w:t>של</w:t>
      </w:r>
      <w:r w:rsidRPr="00ED550C">
        <w:rPr>
          <w:b/>
        </w:rPr>
        <w:t xml:space="preserve"> </w:t>
      </w:r>
      <w:r w:rsidRPr="00ED550C">
        <w:rPr>
          <w:rFonts w:hint="cs"/>
          <w:b/>
          <w:rtl/>
        </w:rPr>
        <w:t>המכרז</w:t>
      </w:r>
      <w:r w:rsidRPr="00ED550C">
        <w:rPr>
          <w:b/>
        </w:rPr>
        <w:t xml:space="preserve"> </w:t>
      </w:r>
      <w:r w:rsidRPr="00ED550C">
        <w:rPr>
          <w:rFonts w:hint="cs"/>
          <w:b/>
          <w:rtl/>
        </w:rPr>
        <w:t>מתפרסם</w:t>
      </w:r>
      <w:r w:rsidRPr="00ED550C">
        <w:rPr>
          <w:b/>
        </w:rPr>
        <w:t xml:space="preserve"> </w:t>
      </w:r>
      <w:r w:rsidRPr="00ED550C">
        <w:rPr>
          <w:rFonts w:hint="cs"/>
          <w:b/>
          <w:rtl/>
        </w:rPr>
        <w:t>בדף</w:t>
      </w:r>
      <w:r w:rsidRPr="00ED550C">
        <w:rPr>
          <w:b/>
          <w:rtl/>
        </w:rPr>
        <w:t xml:space="preserve"> </w:t>
      </w:r>
      <w:r w:rsidRPr="00ED550C">
        <w:rPr>
          <w:rFonts w:hint="cs"/>
          <w:b/>
          <w:rtl/>
        </w:rPr>
        <w:t>המכרז</w:t>
      </w:r>
      <w:r>
        <w:rPr>
          <w:rFonts w:hint="cs"/>
          <w:b/>
          <w:rtl/>
        </w:rPr>
        <w:t>,</w:t>
      </w:r>
      <w:r w:rsidRPr="00ED550C">
        <w:rPr>
          <w:b/>
          <w:rtl/>
        </w:rPr>
        <w:t xml:space="preserve"> </w:t>
      </w:r>
      <w:r w:rsidRPr="00ED550C">
        <w:rPr>
          <w:rFonts w:hint="cs"/>
          <w:b/>
          <w:rtl/>
        </w:rPr>
        <w:t>שנמצא</w:t>
      </w:r>
      <w:r w:rsidRPr="00ED550C">
        <w:rPr>
          <w:b/>
          <w:rtl/>
        </w:rPr>
        <w:t xml:space="preserve"> </w:t>
      </w:r>
      <w:r w:rsidRPr="00ED550C">
        <w:rPr>
          <w:rFonts w:hint="cs"/>
          <w:b/>
          <w:rtl/>
        </w:rPr>
        <w:t>ב</w:t>
      </w:r>
      <w:r>
        <w:rPr>
          <w:rFonts w:hint="cs"/>
          <w:b/>
          <w:rtl/>
        </w:rPr>
        <w:t>אתר האינטרנט של מינהל הרכש הממשלתי.</w:t>
      </w:r>
    </w:p>
    <w:p w:rsidR="001C2CAA" w:rsidRDefault="003E61A4" w:rsidP="001C2CAA">
      <w:pPr>
        <w:rPr>
          <w:b/>
          <w:rtl/>
        </w:rPr>
      </w:pPr>
      <w:r>
        <w:rPr>
          <w:rFonts w:hint="cs"/>
          <w:b/>
          <w:rtl/>
        </w:rPr>
        <w:t>קישור לדף המכרז:</w:t>
      </w:r>
      <w:r w:rsidR="001C2CAA">
        <w:rPr>
          <w:b/>
          <w:rtl/>
        </w:rPr>
        <w:t xml:space="preserve"> </w:t>
      </w:r>
      <w:hyperlink r:id="rId11" w:history="1">
        <w:r w:rsidR="001C2CAA" w:rsidRPr="00E36FBB">
          <w:rPr>
            <w:rStyle w:val="Hyperlink"/>
            <w:b/>
          </w:rPr>
          <w:t>https://mr.gov.il/ilgstorefront/he/search/?s=TENDER</w:t>
        </w:r>
      </w:hyperlink>
    </w:p>
    <w:p w:rsidR="003E61A4" w:rsidRDefault="003E61A4" w:rsidP="001C2CAA">
      <w:pPr>
        <w:rPr>
          <w:bCs/>
          <w:rtl/>
        </w:rPr>
      </w:pPr>
      <w:r>
        <w:rPr>
          <w:b/>
          <w:rtl/>
        </w:rPr>
        <w:br/>
      </w:r>
      <w:r>
        <w:rPr>
          <w:rFonts w:hint="cs"/>
          <w:b/>
          <w:rtl/>
        </w:rPr>
        <w:t>כל עדכון בנוגע להליך יופיע בדף זה.</w:t>
      </w:r>
    </w:p>
    <w:p w:rsidR="003E61A4" w:rsidRDefault="003E61A4" w:rsidP="00176AB9">
      <w:pPr>
        <w:rPr>
          <w:bCs/>
          <w:rtl/>
        </w:rPr>
      </w:pPr>
    </w:p>
    <w:p w:rsidR="003E61A4" w:rsidRDefault="003E61A4" w:rsidP="00C17254">
      <w:pPr>
        <w:rPr>
          <w:bCs/>
          <w:rtl/>
        </w:rPr>
      </w:pPr>
      <w:r>
        <w:rPr>
          <w:rFonts w:hint="cs"/>
          <w:rtl/>
        </w:rPr>
        <w:t>המוע</w:t>
      </w:r>
      <w:r w:rsidR="00C17254">
        <w:rPr>
          <w:rFonts w:hint="cs"/>
          <w:rtl/>
        </w:rPr>
        <w:t>ד האחרון להגשת הצעות יהיה ביום: 19.12.2021</w:t>
      </w:r>
      <w:r>
        <w:rPr>
          <w:rFonts w:hint="cs"/>
          <w:rtl/>
        </w:rPr>
        <w:t xml:space="preserve">  בשעה: 11:00</w:t>
      </w:r>
    </w:p>
    <w:p w:rsidR="003E61A4" w:rsidRDefault="003E61A4" w:rsidP="00176AB9">
      <w:pPr>
        <w:rPr>
          <w:bCs/>
          <w:rtl/>
        </w:rPr>
      </w:pPr>
    </w:p>
    <w:p w:rsidR="003E61A4" w:rsidRDefault="003E61A4" w:rsidP="00176AB9">
      <w:pPr>
        <w:rPr>
          <w:bCs/>
          <w:rtl/>
        </w:rPr>
      </w:pPr>
    </w:p>
    <w:p w:rsidR="003E61A4" w:rsidRDefault="003E61A4" w:rsidP="00176AB9">
      <w:pPr>
        <w:rPr>
          <w:bCs/>
          <w:rtl/>
        </w:rPr>
      </w:pPr>
    </w:p>
    <w:p w:rsidR="003E61A4" w:rsidRDefault="003E61A4" w:rsidP="00176AB9">
      <w:pPr>
        <w:rPr>
          <w:bCs/>
          <w:rtl/>
        </w:rPr>
      </w:pPr>
    </w:p>
    <w:p w:rsidR="003E61A4" w:rsidRPr="000011E8" w:rsidRDefault="003E61A4" w:rsidP="00176AB9">
      <w:pPr>
        <w:rPr>
          <w:bCs/>
          <w:rtl/>
        </w:rPr>
      </w:pPr>
    </w:p>
    <w:p w:rsidR="00176AB9" w:rsidRPr="00986B4A" w:rsidRDefault="00F93DC9" w:rsidP="00176AB9">
      <w:pPr>
        <w:rPr>
          <w:bCs/>
          <w:rtl/>
        </w:rPr>
      </w:pPr>
    </w:p>
    <w:p w:rsidR="00176AB9" w:rsidRDefault="00F93DC9" w:rsidP="00176AB9">
      <w:pPr>
        <w:rPr>
          <w:b/>
          <w:rtl/>
        </w:rPr>
      </w:pPr>
    </w:p>
    <w:p w:rsidR="00D8182B" w:rsidRDefault="00D8182B" w:rsidP="00176AB9">
      <w:pPr>
        <w:rPr>
          <w:b/>
          <w:rtl/>
        </w:rPr>
      </w:pPr>
    </w:p>
    <w:p w:rsidR="00176AB9" w:rsidRPr="000011E8" w:rsidRDefault="00F93DC9" w:rsidP="00176AB9">
      <w:pPr>
        <w:rPr>
          <w:b/>
        </w:rPr>
      </w:pPr>
    </w:p>
    <w:p w:rsidR="00332AFB" w:rsidRPr="00176AB9" w:rsidRDefault="00F93DC9" w:rsidP="00EC1BEC"/>
    <w:sectPr w:rsidR="00332AFB" w:rsidRPr="00176AB9" w:rsidSect="00DE4C1B">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93DC9" w:rsidRDefault="00F93DC9">
      <w:r>
        <w:separator/>
      </w:r>
    </w:p>
  </w:endnote>
  <w:endnote w:type="continuationSeparator" w:id="0">
    <w:p w:rsidR="00F93DC9" w:rsidRDefault="00F93D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00000000"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93DC9" w:rsidRDefault="00F93DC9">
      <w:r>
        <w:separator/>
      </w:r>
    </w:p>
  </w:footnote>
  <w:footnote w:type="continuationSeparator" w:id="0">
    <w:p w:rsidR="00F93DC9" w:rsidRDefault="00F93DC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263F71D3"/>
    <w:multiLevelType w:val="multilevel"/>
    <w:tmpl w:val="748CA650"/>
    <w:lvl w:ilvl="0">
      <w:start w:val="1"/>
      <w:numFmt w:val="decimal"/>
      <w:lvlText w:val="%1."/>
      <w:lvlJc w:val="left"/>
      <w:pPr>
        <w:ind w:left="302"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78" w:hanging="720"/>
      </w:pPr>
      <w:rPr>
        <w:rFonts w:hint="default"/>
      </w:rPr>
    </w:lvl>
    <w:lvl w:ilvl="3">
      <w:start w:val="1"/>
      <w:numFmt w:val="decimal"/>
      <w:isLgl/>
      <w:lvlText w:val="%1.%2.%3.%4"/>
      <w:lvlJc w:val="left"/>
      <w:pPr>
        <w:ind w:left="836" w:hanging="720"/>
      </w:pPr>
      <w:rPr>
        <w:rFonts w:hint="default"/>
      </w:rPr>
    </w:lvl>
    <w:lvl w:ilvl="4">
      <w:start w:val="1"/>
      <w:numFmt w:val="decimal"/>
      <w:isLgl/>
      <w:lvlText w:val="%1.%2.%3.%4.%5"/>
      <w:lvlJc w:val="left"/>
      <w:pPr>
        <w:ind w:left="1254" w:hanging="1080"/>
      </w:pPr>
      <w:rPr>
        <w:rFonts w:hint="default"/>
      </w:rPr>
    </w:lvl>
    <w:lvl w:ilvl="5">
      <w:start w:val="1"/>
      <w:numFmt w:val="decimal"/>
      <w:isLgl/>
      <w:lvlText w:val="%1.%2.%3.%4.%5.%6"/>
      <w:lvlJc w:val="left"/>
      <w:pPr>
        <w:ind w:left="1312" w:hanging="1080"/>
      </w:pPr>
      <w:rPr>
        <w:rFonts w:hint="default"/>
      </w:rPr>
    </w:lvl>
    <w:lvl w:ilvl="6">
      <w:start w:val="1"/>
      <w:numFmt w:val="decimal"/>
      <w:isLgl/>
      <w:lvlText w:val="%1.%2.%3.%4.%5.%6.%7"/>
      <w:lvlJc w:val="left"/>
      <w:pPr>
        <w:ind w:left="1730" w:hanging="1440"/>
      </w:pPr>
      <w:rPr>
        <w:rFonts w:hint="default"/>
      </w:rPr>
    </w:lvl>
    <w:lvl w:ilvl="7">
      <w:start w:val="1"/>
      <w:numFmt w:val="decimal"/>
      <w:isLgl/>
      <w:lvlText w:val="%1.%2.%3.%4.%5.%6.%7.%8"/>
      <w:lvlJc w:val="left"/>
      <w:pPr>
        <w:ind w:left="1788" w:hanging="1440"/>
      </w:pPr>
      <w:rPr>
        <w:rFonts w:hint="default"/>
      </w:rPr>
    </w:lvl>
    <w:lvl w:ilvl="8">
      <w:start w:val="1"/>
      <w:numFmt w:val="decimal"/>
      <w:isLgl/>
      <w:lvlText w:val="%1.%2.%3.%4.%5.%6.%7.%8.%9"/>
      <w:lvlJc w:val="left"/>
      <w:pPr>
        <w:ind w:left="2206" w:hanging="1800"/>
      </w:pPr>
      <w:rPr>
        <w:rFonts w:hint="default"/>
      </w:r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5AD31B19"/>
    <w:multiLevelType w:val="hybridMultilevel"/>
    <w:tmpl w:val="9D7AFDEC"/>
    <w:lvl w:ilvl="0" w:tplc="D06E9702">
      <w:start w:val="1"/>
      <w:numFmt w:val="bullet"/>
      <w:lvlText w:val=""/>
      <w:lvlJc w:val="left"/>
      <w:pPr>
        <w:ind w:left="720" w:hanging="360"/>
      </w:pPr>
      <w:rPr>
        <w:rFonts w:ascii="Symbol" w:hAnsi="Symbol" w:hint="default"/>
      </w:rPr>
    </w:lvl>
    <w:lvl w:ilvl="1" w:tplc="925AF148" w:tentative="1">
      <w:start w:val="1"/>
      <w:numFmt w:val="bullet"/>
      <w:lvlText w:val="o"/>
      <w:lvlJc w:val="left"/>
      <w:pPr>
        <w:ind w:left="1440" w:hanging="360"/>
      </w:pPr>
      <w:rPr>
        <w:rFonts w:ascii="Courier New" w:hAnsi="Courier New" w:cs="Courier New" w:hint="default"/>
      </w:rPr>
    </w:lvl>
    <w:lvl w:ilvl="2" w:tplc="E8989786" w:tentative="1">
      <w:start w:val="1"/>
      <w:numFmt w:val="bullet"/>
      <w:lvlText w:val=""/>
      <w:lvlJc w:val="left"/>
      <w:pPr>
        <w:ind w:left="2160" w:hanging="360"/>
      </w:pPr>
      <w:rPr>
        <w:rFonts w:ascii="Wingdings" w:hAnsi="Wingdings" w:hint="default"/>
      </w:rPr>
    </w:lvl>
    <w:lvl w:ilvl="3" w:tplc="9AF2E348" w:tentative="1">
      <w:start w:val="1"/>
      <w:numFmt w:val="bullet"/>
      <w:lvlText w:val=""/>
      <w:lvlJc w:val="left"/>
      <w:pPr>
        <w:ind w:left="2880" w:hanging="360"/>
      </w:pPr>
      <w:rPr>
        <w:rFonts w:ascii="Symbol" w:hAnsi="Symbol" w:hint="default"/>
      </w:rPr>
    </w:lvl>
    <w:lvl w:ilvl="4" w:tplc="D1A2C2F6" w:tentative="1">
      <w:start w:val="1"/>
      <w:numFmt w:val="bullet"/>
      <w:lvlText w:val="o"/>
      <w:lvlJc w:val="left"/>
      <w:pPr>
        <w:ind w:left="3600" w:hanging="360"/>
      </w:pPr>
      <w:rPr>
        <w:rFonts w:ascii="Courier New" w:hAnsi="Courier New" w:cs="Courier New" w:hint="default"/>
      </w:rPr>
    </w:lvl>
    <w:lvl w:ilvl="5" w:tplc="DDC80132" w:tentative="1">
      <w:start w:val="1"/>
      <w:numFmt w:val="bullet"/>
      <w:lvlText w:val=""/>
      <w:lvlJc w:val="left"/>
      <w:pPr>
        <w:ind w:left="4320" w:hanging="360"/>
      </w:pPr>
      <w:rPr>
        <w:rFonts w:ascii="Wingdings" w:hAnsi="Wingdings" w:hint="default"/>
      </w:rPr>
    </w:lvl>
    <w:lvl w:ilvl="6" w:tplc="1DDE3350" w:tentative="1">
      <w:start w:val="1"/>
      <w:numFmt w:val="bullet"/>
      <w:lvlText w:val=""/>
      <w:lvlJc w:val="left"/>
      <w:pPr>
        <w:ind w:left="5040" w:hanging="360"/>
      </w:pPr>
      <w:rPr>
        <w:rFonts w:ascii="Symbol" w:hAnsi="Symbol" w:hint="default"/>
      </w:rPr>
    </w:lvl>
    <w:lvl w:ilvl="7" w:tplc="07D6E058" w:tentative="1">
      <w:start w:val="1"/>
      <w:numFmt w:val="bullet"/>
      <w:lvlText w:val="o"/>
      <w:lvlJc w:val="left"/>
      <w:pPr>
        <w:ind w:left="5760" w:hanging="360"/>
      </w:pPr>
      <w:rPr>
        <w:rFonts w:ascii="Courier New" w:hAnsi="Courier New" w:cs="Courier New" w:hint="default"/>
      </w:rPr>
    </w:lvl>
    <w:lvl w:ilvl="8" w:tplc="14CC201C" w:tentative="1">
      <w:start w:val="1"/>
      <w:numFmt w:val="bullet"/>
      <w:lvlText w:val=""/>
      <w:lvlJc w:val="left"/>
      <w:pPr>
        <w:ind w:left="6480" w:hanging="360"/>
      </w:pPr>
      <w:rPr>
        <w:rFonts w:ascii="Wingdings" w:hAnsi="Wingdings" w:hint="default"/>
      </w:rPr>
    </w:lvl>
  </w:abstractNum>
  <w:abstractNum w:abstractNumId="6"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7" w15:restartNumberingAfterBreak="0">
    <w:nsid w:val="67E45F96"/>
    <w:multiLevelType w:val="hybridMultilevel"/>
    <w:tmpl w:val="82103AD0"/>
    <w:lvl w:ilvl="0" w:tplc="4670BEEA">
      <w:start w:val="1"/>
      <w:numFmt w:val="bullet"/>
      <w:lvlText w:val=""/>
      <w:lvlJc w:val="left"/>
      <w:pPr>
        <w:ind w:left="720" w:hanging="360"/>
      </w:pPr>
      <w:rPr>
        <w:rFonts w:ascii="Symbol" w:hAnsi="Symbol" w:hint="default"/>
      </w:rPr>
    </w:lvl>
    <w:lvl w:ilvl="1" w:tplc="99C47526" w:tentative="1">
      <w:start w:val="1"/>
      <w:numFmt w:val="bullet"/>
      <w:lvlText w:val="o"/>
      <w:lvlJc w:val="left"/>
      <w:pPr>
        <w:ind w:left="1440" w:hanging="360"/>
      </w:pPr>
      <w:rPr>
        <w:rFonts w:ascii="Courier New" w:hAnsi="Courier New" w:cs="Courier New" w:hint="default"/>
      </w:rPr>
    </w:lvl>
    <w:lvl w:ilvl="2" w:tplc="A932966C" w:tentative="1">
      <w:start w:val="1"/>
      <w:numFmt w:val="bullet"/>
      <w:lvlText w:val=""/>
      <w:lvlJc w:val="left"/>
      <w:pPr>
        <w:ind w:left="2160" w:hanging="360"/>
      </w:pPr>
      <w:rPr>
        <w:rFonts w:ascii="Wingdings" w:hAnsi="Wingdings" w:hint="default"/>
      </w:rPr>
    </w:lvl>
    <w:lvl w:ilvl="3" w:tplc="19923B52" w:tentative="1">
      <w:start w:val="1"/>
      <w:numFmt w:val="bullet"/>
      <w:lvlText w:val=""/>
      <w:lvlJc w:val="left"/>
      <w:pPr>
        <w:ind w:left="2880" w:hanging="360"/>
      </w:pPr>
      <w:rPr>
        <w:rFonts w:ascii="Symbol" w:hAnsi="Symbol" w:hint="default"/>
      </w:rPr>
    </w:lvl>
    <w:lvl w:ilvl="4" w:tplc="04E648B0" w:tentative="1">
      <w:start w:val="1"/>
      <w:numFmt w:val="bullet"/>
      <w:lvlText w:val="o"/>
      <w:lvlJc w:val="left"/>
      <w:pPr>
        <w:ind w:left="3600" w:hanging="360"/>
      </w:pPr>
      <w:rPr>
        <w:rFonts w:ascii="Courier New" w:hAnsi="Courier New" w:cs="Courier New" w:hint="default"/>
      </w:rPr>
    </w:lvl>
    <w:lvl w:ilvl="5" w:tplc="1C7AB724" w:tentative="1">
      <w:start w:val="1"/>
      <w:numFmt w:val="bullet"/>
      <w:lvlText w:val=""/>
      <w:lvlJc w:val="left"/>
      <w:pPr>
        <w:ind w:left="4320" w:hanging="360"/>
      </w:pPr>
      <w:rPr>
        <w:rFonts w:ascii="Wingdings" w:hAnsi="Wingdings" w:hint="default"/>
      </w:rPr>
    </w:lvl>
    <w:lvl w:ilvl="6" w:tplc="5FD623E0" w:tentative="1">
      <w:start w:val="1"/>
      <w:numFmt w:val="bullet"/>
      <w:lvlText w:val=""/>
      <w:lvlJc w:val="left"/>
      <w:pPr>
        <w:ind w:left="5040" w:hanging="360"/>
      </w:pPr>
      <w:rPr>
        <w:rFonts w:ascii="Symbol" w:hAnsi="Symbol" w:hint="default"/>
      </w:rPr>
    </w:lvl>
    <w:lvl w:ilvl="7" w:tplc="8BFEFE3A" w:tentative="1">
      <w:start w:val="1"/>
      <w:numFmt w:val="bullet"/>
      <w:lvlText w:val="o"/>
      <w:lvlJc w:val="left"/>
      <w:pPr>
        <w:ind w:left="5760" w:hanging="360"/>
      </w:pPr>
      <w:rPr>
        <w:rFonts w:ascii="Courier New" w:hAnsi="Courier New" w:cs="Courier New" w:hint="default"/>
      </w:rPr>
    </w:lvl>
    <w:lvl w:ilvl="8" w:tplc="95A8C2FE" w:tentative="1">
      <w:start w:val="1"/>
      <w:numFmt w:val="bullet"/>
      <w:lvlText w:val=""/>
      <w:lvlJc w:val="left"/>
      <w:pPr>
        <w:ind w:left="6480" w:hanging="360"/>
      </w:pPr>
      <w:rPr>
        <w:rFonts w:ascii="Wingdings" w:hAnsi="Wingdings" w:hint="default"/>
      </w:rPr>
    </w:lvl>
  </w:abstractNum>
  <w:abstractNum w:abstractNumId="8"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6F195275"/>
    <w:multiLevelType w:val="hybridMultilevel"/>
    <w:tmpl w:val="E01C39AE"/>
    <w:lvl w:ilvl="0" w:tplc="C400E8BE">
      <w:start w:val="1"/>
      <w:numFmt w:val="bullet"/>
      <w:lvlText w:val=""/>
      <w:lvlJc w:val="left"/>
      <w:pPr>
        <w:ind w:left="718" w:hanging="360"/>
      </w:pPr>
      <w:rPr>
        <w:rFonts w:ascii="Symbol" w:hAnsi="Symbol" w:hint="default"/>
      </w:rPr>
    </w:lvl>
    <w:lvl w:ilvl="1" w:tplc="7A62600E" w:tentative="1">
      <w:start w:val="1"/>
      <w:numFmt w:val="bullet"/>
      <w:lvlText w:val="o"/>
      <w:lvlJc w:val="left"/>
      <w:pPr>
        <w:ind w:left="1438" w:hanging="360"/>
      </w:pPr>
      <w:rPr>
        <w:rFonts w:ascii="Courier New" w:hAnsi="Courier New" w:cs="Courier New" w:hint="default"/>
      </w:rPr>
    </w:lvl>
    <w:lvl w:ilvl="2" w:tplc="86167488" w:tentative="1">
      <w:start w:val="1"/>
      <w:numFmt w:val="bullet"/>
      <w:lvlText w:val=""/>
      <w:lvlJc w:val="left"/>
      <w:pPr>
        <w:ind w:left="2158" w:hanging="360"/>
      </w:pPr>
      <w:rPr>
        <w:rFonts w:ascii="Wingdings" w:hAnsi="Wingdings" w:hint="default"/>
      </w:rPr>
    </w:lvl>
    <w:lvl w:ilvl="3" w:tplc="2AEC2D1A" w:tentative="1">
      <w:start w:val="1"/>
      <w:numFmt w:val="bullet"/>
      <w:lvlText w:val=""/>
      <w:lvlJc w:val="left"/>
      <w:pPr>
        <w:ind w:left="2878" w:hanging="360"/>
      </w:pPr>
      <w:rPr>
        <w:rFonts w:ascii="Symbol" w:hAnsi="Symbol" w:hint="default"/>
      </w:rPr>
    </w:lvl>
    <w:lvl w:ilvl="4" w:tplc="A300A2D0" w:tentative="1">
      <w:start w:val="1"/>
      <w:numFmt w:val="bullet"/>
      <w:lvlText w:val="o"/>
      <w:lvlJc w:val="left"/>
      <w:pPr>
        <w:ind w:left="3598" w:hanging="360"/>
      </w:pPr>
      <w:rPr>
        <w:rFonts w:ascii="Courier New" w:hAnsi="Courier New" w:cs="Courier New" w:hint="default"/>
      </w:rPr>
    </w:lvl>
    <w:lvl w:ilvl="5" w:tplc="76122CC2" w:tentative="1">
      <w:start w:val="1"/>
      <w:numFmt w:val="bullet"/>
      <w:lvlText w:val=""/>
      <w:lvlJc w:val="left"/>
      <w:pPr>
        <w:ind w:left="4318" w:hanging="360"/>
      </w:pPr>
      <w:rPr>
        <w:rFonts w:ascii="Wingdings" w:hAnsi="Wingdings" w:hint="default"/>
      </w:rPr>
    </w:lvl>
    <w:lvl w:ilvl="6" w:tplc="766A43DC" w:tentative="1">
      <w:start w:val="1"/>
      <w:numFmt w:val="bullet"/>
      <w:lvlText w:val=""/>
      <w:lvlJc w:val="left"/>
      <w:pPr>
        <w:ind w:left="5038" w:hanging="360"/>
      </w:pPr>
      <w:rPr>
        <w:rFonts w:ascii="Symbol" w:hAnsi="Symbol" w:hint="default"/>
      </w:rPr>
    </w:lvl>
    <w:lvl w:ilvl="7" w:tplc="A1DCFD4A" w:tentative="1">
      <w:start w:val="1"/>
      <w:numFmt w:val="bullet"/>
      <w:lvlText w:val="o"/>
      <w:lvlJc w:val="left"/>
      <w:pPr>
        <w:ind w:left="5758" w:hanging="360"/>
      </w:pPr>
      <w:rPr>
        <w:rFonts w:ascii="Courier New" w:hAnsi="Courier New" w:cs="Courier New" w:hint="default"/>
      </w:rPr>
    </w:lvl>
    <w:lvl w:ilvl="8" w:tplc="A82C147E" w:tentative="1">
      <w:start w:val="1"/>
      <w:numFmt w:val="bullet"/>
      <w:lvlText w:val=""/>
      <w:lvlJc w:val="left"/>
      <w:pPr>
        <w:ind w:left="6478" w:hanging="360"/>
      </w:pPr>
      <w:rPr>
        <w:rFonts w:ascii="Wingdings" w:hAnsi="Wingdings" w:hint="default"/>
      </w:rPr>
    </w:lvl>
  </w:abstractNum>
  <w:abstractNum w:abstractNumId="10" w15:restartNumberingAfterBreak="0">
    <w:nsid w:val="736E0E7A"/>
    <w:multiLevelType w:val="multilevel"/>
    <w:tmpl w:val="0409001D"/>
    <w:numStyleLink w:val="SolelBulletList1"/>
  </w:abstractNum>
  <w:abstractNum w:abstractNumId="11"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6"/>
  </w:num>
  <w:num w:numId="3">
    <w:abstractNumId w:val="0"/>
  </w:num>
  <w:num w:numId="4">
    <w:abstractNumId w:val="8"/>
  </w:num>
  <w:num w:numId="5">
    <w:abstractNumId w:val="4"/>
  </w:num>
  <w:num w:numId="6">
    <w:abstractNumId w:val="3"/>
  </w:num>
  <w:num w:numId="7">
    <w:abstractNumId w:val="2"/>
  </w:num>
  <w:num w:numId="8">
    <w:abstractNumId w:val="5"/>
  </w:num>
  <w:num w:numId="9">
    <w:abstractNumId w:val="9"/>
  </w:num>
  <w:num w:numId="10">
    <w:abstractNumId w:val="11"/>
  </w:num>
  <w:num w:numId="11">
    <w:abstractNumId w:val="10"/>
  </w:num>
  <w:num w:numId="12">
    <w:abstractNumId w:val="7"/>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560A"/>
    <w:rsid w:val="000223FF"/>
    <w:rsid w:val="00025673"/>
    <w:rsid w:val="00082946"/>
    <w:rsid w:val="000A0C55"/>
    <w:rsid w:val="000B392C"/>
    <w:rsid w:val="001016FB"/>
    <w:rsid w:val="00103235"/>
    <w:rsid w:val="0010560A"/>
    <w:rsid w:val="00105705"/>
    <w:rsid w:val="00126B63"/>
    <w:rsid w:val="00150F8F"/>
    <w:rsid w:val="001757EE"/>
    <w:rsid w:val="001876E4"/>
    <w:rsid w:val="001C2CAA"/>
    <w:rsid w:val="002165DA"/>
    <w:rsid w:val="002478F4"/>
    <w:rsid w:val="0027189F"/>
    <w:rsid w:val="002928EA"/>
    <w:rsid w:val="002C2EAA"/>
    <w:rsid w:val="00374B54"/>
    <w:rsid w:val="00385070"/>
    <w:rsid w:val="00385B86"/>
    <w:rsid w:val="0039382F"/>
    <w:rsid w:val="003A4EE8"/>
    <w:rsid w:val="003E0E0E"/>
    <w:rsid w:val="003E61A4"/>
    <w:rsid w:val="00421DFC"/>
    <w:rsid w:val="0047759E"/>
    <w:rsid w:val="00492C68"/>
    <w:rsid w:val="004A2929"/>
    <w:rsid w:val="004B3D9E"/>
    <w:rsid w:val="004B5DCE"/>
    <w:rsid w:val="004F6C58"/>
    <w:rsid w:val="00532043"/>
    <w:rsid w:val="005545D0"/>
    <w:rsid w:val="005B2A99"/>
    <w:rsid w:val="005D3259"/>
    <w:rsid w:val="0060548A"/>
    <w:rsid w:val="00630BDD"/>
    <w:rsid w:val="00645085"/>
    <w:rsid w:val="00682C2A"/>
    <w:rsid w:val="006A1844"/>
    <w:rsid w:val="006B5960"/>
    <w:rsid w:val="006B6408"/>
    <w:rsid w:val="006D4B98"/>
    <w:rsid w:val="006F1CEB"/>
    <w:rsid w:val="0073225B"/>
    <w:rsid w:val="00783FC6"/>
    <w:rsid w:val="007A0656"/>
    <w:rsid w:val="007A7027"/>
    <w:rsid w:val="007F24A8"/>
    <w:rsid w:val="0081412C"/>
    <w:rsid w:val="00814AAE"/>
    <w:rsid w:val="0082046D"/>
    <w:rsid w:val="00823F99"/>
    <w:rsid w:val="0083102E"/>
    <w:rsid w:val="008327C1"/>
    <w:rsid w:val="0086197A"/>
    <w:rsid w:val="008667A4"/>
    <w:rsid w:val="0087079B"/>
    <w:rsid w:val="008977FA"/>
    <w:rsid w:val="008D170D"/>
    <w:rsid w:val="008E29F0"/>
    <w:rsid w:val="008E3642"/>
    <w:rsid w:val="008F4FC7"/>
    <w:rsid w:val="00905354"/>
    <w:rsid w:val="0092116D"/>
    <w:rsid w:val="00945044"/>
    <w:rsid w:val="00952699"/>
    <w:rsid w:val="009536CA"/>
    <w:rsid w:val="0096594D"/>
    <w:rsid w:val="009843BE"/>
    <w:rsid w:val="00986B4A"/>
    <w:rsid w:val="009C5281"/>
    <w:rsid w:val="00A00565"/>
    <w:rsid w:val="00A01927"/>
    <w:rsid w:val="00A24E1D"/>
    <w:rsid w:val="00A51B8F"/>
    <w:rsid w:val="00AD2974"/>
    <w:rsid w:val="00B34E31"/>
    <w:rsid w:val="00B46127"/>
    <w:rsid w:val="00B64DD5"/>
    <w:rsid w:val="00B71A2A"/>
    <w:rsid w:val="00BA4B1D"/>
    <w:rsid w:val="00BD4AC5"/>
    <w:rsid w:val="00C11A6F"/>
    <w:rsid w:val="00C17254"/>
    <w:rsid w:val="00C328AE"/>
    <w:rsid w:val="00C464A2"/>
    <w:rsid w:val="00C5089F"/>
    <w:rsid w:val="00CA5E79"/>
    <w:rsid w:val="00CC3BBB"/>
    <w:rsid w:val="00CD70CD"/>
    <w:rsid w:val="00CE0A55"/>
    <w:rsid w:val="00CE5407"/>
    <w:rsid w:val="00CF6339"/>
    <w:rsid w:val="00D23AE1"/>
    <w:rsid w:val="00D4461A"/>
    <w:rsid w:val="00D5337F"/>
    <w:rsid w:val="00D55DA4"/>
    <w:rsid w:val="00D8182B"/>
    <w:rsid w:val="00DA1AD4"/>
    <w:rsid w:val="00DB35C2"/>
    <w:rsid w:val="00DF701F"/>
    <w:rsid w:val="00E00C5B"/>
    <w:rsid w:val="00E522B8"/>
    <w:rsid w:val="00E87820"/>
    <w:rsid w:val="00EB1618"/>
    <w:rsid w:val="00EC1BEC"/>
    <w:rsid w:val="00EC5647"/>
    <w:rsid w:val="00ED550C"/>
    <w:rsid w:val="00EF5F02"/>
    <w:rsid w:val="00EF68C7"/>
    <w:rsid w:val="00F0639C"/>
    <w:rsid w:val="00F57D42"/>
    <w:rsid w:val="00F74800"/>
    <w:rsid w:val="00F93DC9"/>
    <w:rsid w:val="00FE72F6"/>
    <w:rsid w:val="00FF055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67F24B5E-B5E4-4983-ACB8-BC2128E9A4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link w:val="af9"/>
    <w:rsid w:val="004E0BBC"/>
  </w:style>
  <w:style w:type="paragraph" w:styleId="afa">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b">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b"/>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b"/>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c">
    <w:name w:val="הפניה"/>
    <w:basedOn w:val="2"/>
    <w:link w:val="Char1"/>
    <w:qFormat/>
    <w:rsid w:val="00245B48"/>
    <w:rPr>
      <w:u w:val="dotted"/>
    </w:rPr>
  </w:style>
  <w:style w:type="character" w:customStyle="1" w:styleId="Char1">
    <w:name w:val="הפניה Char"/>
    <w:basedOn w:val="20"/>
    <w:link w:val="afc"/>
    <w:rsid w:val="00245B48"/>
    <w:rPr>
      <w:rFonts w:ascii="Arial" w:eastAsia="Times New Roman" w:hAnsi="Arial" w:cs="Arial"/>
      <w:sz w:val="21"/>
      <w:szCs w:val="21"/>
      <w:u w:val="dotted"/>
    </w:rPr>
  </w:style>
  <w:style w:type="paragraph" w:styleId="afd">
    <w:name w:val="footnote text"/>
    <w:basedOn w:val="a1"/>
    <w:link w:val="afe"/>
    <w:uiPriority w:val="99"/>
    <w:semiHidden/>
    <w:unhideWhenUsed/>
    <w:rsid w:val="00D22491"/>
  </w:style>
  <w:style w:type="character" w:customStyle="1" w:styleId="afe">
    <w:name w:val="טקסט הערת שוליים תו"/>
    <w:basedOn w:val="a2"/>
    <w:link w:val="afd"/>
    <w:uiPriority w:val="99"/>
    <w:semiHidden/>
    <w:rsid w:val="00D22491"/>
    <w:rPr>
      <w:rFonts w:ascii="Verdana" w:hAnsi="Verdana" w:cs="Arial"/>
    </w:rPr>
  </w:style>
  <w:style w:type="character" w:styleId="aff">
    <w:name w:val="footnote reference"/>
    <w:basedOn w:val="a2"/>
    <w:uiPriority w:val="99"/>
    <w:semiHidden/>
    <w:unhideWhenUsed/>
    <w:rsid w:val="00D22491"/>
    <w:rPr>
      <w:vertAlign w:val="superscript"/>
    </w:rPr>
  </w:style>
  <w:style w:type="table" w:styleId="aff0">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af9">
    <w:name w:val="טקסט הערה תו"/>
    <w:basedOn w:val="a2"/>
    <w:link w:val="af8"/>
    <w:rsid w:val="00374B54"/>
    <w:rPr>
      <w:rFonts w:ascii="Verdana" w:hAnsi="Verdana" w:cs="Arial"/>
    </w:rPr>
  </w:style>
  <w:style w:type="paragraph" w:customStyle="1" w:styleId="aff1">
    <w:name w:val="טקסט נספח"/>
    <w:basedOn w:val="a1"/>
    <w:uiPriority w:val="99"/>
    <w:rsid w:val="00374B54"/>
    <w:pPr>
      <w:spacing w:before="240" w:line="360" w:lineRule="auto"/>
      <w:jc w:val="both"/>
    </w:pPr>
    <w:rPr>
      <w:rFonts w:ascii="Arial" w:eastAsia="Times New Roman" w:hAnsi="Arial" w:cs="David"/>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mr.gov.il/ilgstorefront/he/search/?s=TENDER"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0</InstructionTenderSerialNumber>
    <ValidFromDate xmlns="a46656d4-8850-49b3-aebd-68bd05f7f43d">2021-01-20T22:00:00+00:00</ValidFromDate>
    <InfoTypeTitle xmlns="a46656d4-8850-49b3-aebd-68bd05f7f43d">טופס</InfoTypeTitle>
    <SecondaryChapterNumber xmlns="a46656d4-8850-49b3-aebd-68bd05f7f43d">4</SecondaryChapterNumber>
    <KeyWords xmlns="a46656d4-8850-49b3-aebd-68bd05f7f43d"> </KeyWords>
    <HendlesDevision xmlns="a46656d4-8850-49b3-aebd-68bd05f7f43d"> </HendlesDevision>
    <DocumentName xmlns="a46656d4-8850-49b3-aebd-68bd05f7f43d">מודעה לפרסום מכרז פומבי</DocumentName>
    <ExpirationDate xmlns="a46656d4-8850-49b3-aebd-68bd05f7f43d" xsi:nil="true"/>
    <TaxCatchAll xmlns="a46656d4-8850-49b3-aebd-68bd05f7f43d">
      <Value>831</Value>
      <Value>1218</Value>
      <Value>826</Value>
    </TaxCatchAll>
    <EditionNumber xmlns="a46656d4-8850-49b3-aebd-68bd05f7f43d">1</EditionNumber>
    <SubsectionNumber xmlns="a46656d4-8850-49b3-aebd-68bd05f7f43d">3</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פרסום מכרז וניהולו</TermName>
          <TermId xmlns="http://schemas.microsoft.com/office/infopath/2007/PartnerControls">ae0519fb-f95c-46bc-96fb-62a68a9acfc2</TermId>
        </TermInfo>
      </Terms>
    </nab11dae78434cc3b325be5ea13887b1>
    <InfoType xmlns="a46656d4-8850-49b3-aebd-68bd05f7f43d">4</InfoType>
    <NameSigned xmlns="a46656d4-8850-49b3-aebd-68bd05f7f43d">דני מור</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עריכת מכרז</TermName>
          <TermId xmlns="http://schemas.microsoft.com/office/infopath/2007/PartnerControls">1b7c059e-ff29-460f-9f5e-a8e7cff00640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035994-0F4E-465B-A28F-9505E37B54DB}">
  <ds:schemaRefs>
    <ds:schemaRef ds:uri="http://schemas.microsoft.com/office/2006/metadata/properties"/>
    <ds:schemaRef ds:uri="http://schemas.microsoft.com/office/infopath/2007/PartnerControls"/>
    <ds:schemaRef ds:uri="a46656d4-8850-49b3-aebd-68bd05f7f43d"/>
  </ds:schemaRefs>
</ds:datastoreItem>
</file>

<file path=customXml/itemProps2.xml><?xml version="1.0" encoding="utf-8"?>
<ds:datastoreItem xmlns:ds="http://schemas.openxmlformats.org/officeDocument/2006/customXml" ds:itemID="{4B17AEA8-C871-45E4-B3E4-F1B4CB1DED58}">
  <ds:schemaRefs>
    <ds:schemaRef ds:uri="http://schemas.microsoft.com/sharepoint/v3/contenttype/forms"/>
  </ds:schemaRefs>
</ds:datastoreItem>
</file>

<file path=customXml/itemProps3.xml><?xml version="1.0" encoding="utf-8"?>
<ds:datastoreItem xmlns:ds="http://schemas.openxmlformats.org/officeDocument/2006/customXml" ds:itemID="{95789743-EFEF-4150-B487-E78343C9D0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C2F6039-0247-45BC-9B3B-B0061F1FFA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0</TotalTime>
  <Pages>1</Pages>
  <Words>240</Words>
  <Characters>1200</Characters>
  <Application>Microsoft Office Word</Application>
  <DocSecurity>0</DocSecurity>
  <Lines>10</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תמר יצחק</cp:lastModifiedBy>
  <cp:revision>2</cp:revision>
  <cp:lastPrinted>2018-08-07T10:36:00Z</cp:lastPrinted>
  <dcterms:created xsi:type="dcterms:W3CDTF">2021-12-01T08:36:00Z</dcterms:created>
  <dcterms:modified xsi:type="dcterms:W3CDTF">2021-12-01T08:36:00Z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1218;#פרסום מכרז וניהולו|ae0519fb-f95c-46bc-96fb-62a68a9acfc2</vt:lpwstr>
  </property>
  <property fmtid="{D5CDD505-2E9C-101B-9397-08002B2CF9AE}" pid="4" name="MMDSecondaryChapterName">
    <vt:lpwstr>831;#עריכת מכרז|1b7c059e-ff29-460f-9f5e-a8e7cff00640</vt:lpwstr>
  </property>
  <property fmtid="{D5CDD505-2E9C-101B-9397-08002B2CF9AE}" pid="5" name="MMDMainChapterName">
    <vt:lpwstr>826;#התקשרויות ורכישות|7cfcd438-a4d0-4b45-8a46-cb9b61061c07</vt:lpwstr>
  </property>
</Properties>
</file>